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D885D" w14:textId="477782F1" w:rsidR="00202999" w:rsidRDefault="000059D8" w:rsidP="000059D8">
      <w:pPr>
        <w:jc w:val="center"/>
      </w:pPr>
      <w:r>
        <w:t>DENALI COMMISSION</w:t>
      </w:r>
    </w:p>
    <w:p w14:paraId="4EE73775" w14:textId="38BFBFDC" w:rsidR="000059D8" w:rsidRDefault="000059D8" w:rsidP="000059D8">
      <w:pPr>
        <w:jc w:val="center"/>
      </w:pPr>
      <w:r>
        <w:t>General Applicability Waiver of Build America, Buy America Provisions</w:t>
      </w:r>
    </w:p>
    <w:p w14:paraId="2F302D92" w14:textId="4173045D" w:rsidR="000059D8" w:rsidRDefault="008F68A9" w:rsidP="008F68A9">
      <w:pPr>
        <w:spacing w:line="480" w:lineRule="auto"/>
      </w:pPr>
      <w:r w:rsidRPr="008F68A9">
        <w:rPr>
          <w:b/>
          <w:bCs/>
          <w:u w:val="single"/>
        </w:rPr>
        <w:t>Agency</w:t>
      </w:r>
      <w:r w:rsidR="000059D8">
        <w:t xml:space="preserve">: </w:t>
      </w:r>
      <w:r>
        <w:t>Denali Commission (Commission)</w:t>
      </w:r>
    </w:p>
    <w:p w14:paraId="51165785" w14:textId="236F9817" w:rsidR="008F68A9" w:rsidRDefault="008F68A9" w:rsidP="008F68A9">
      <w:pPr>
        <w:spacing w:line="480" w:lineRule="auto"/>
      </w:pPr>
      <w:r w:rsidRPr="008F68A9">
        <w:rPr>
          <w:b/>
          <w:bCs/>
          <w:u w:val="single"/>
        </w:rPr>
        <w:t>Action</w:t>
      </w:r>
      <w:r>
        <w:t>: Notice</w:t>
      </w:r>
    </w:p>
    <w:p w14:paraId="670DB426" w14:textId="14E4CB90" w:rsidR="00F30653" w:rsidRDefault="008F68A9" w:rsidP="008F68A9">
      <w:pPr>
        <w:spacing w:line="480" w:lineRule="auto"/>
      </w:pPr>
      <w:r w:rsidRPr="008F68A9">
        <w:rPr>
          <w:b/>
          <w:bCs/>
          <w:u w:val="single"/>
        </w:rPr>
        <w:t>Summary</w:t>
      </w:r>
      <w:r>
        <w:t xml:space="preserve">: In accordance with the Build America, Buy America Act (the Act) this notice advises that the Commission is proposing a general applicability waiver for six months to the Buy America Domestic Content Procurement Preference (“Buy America Preference,” or “BAP”) </w:t>
      </w:r>
      <w:r w:rsidR="00AF3704">
        <w:t>included in the Infrastructure Investment and Jobs Act (“IIJA”)</w:t>
      </w:r>
      <w:r w:rsidR="00452D8B">
        <w:t xml:space="preserve">. The BAP requires the Commission to ensure that “none of the funds made available for a Federal financial assistance program for infrastructure, including each deficient program, may be obligated for a project unless all of the iron, steel, manufactured products, and construction materials used in the project are produced in the United States.” (IIJA, </w:t>
      </w:r>
      <w:r w:rsidR="00452D8B">
        <w:rPr>
          <w:rFonts w:cstheme="minorHAnsi"/>
        </w:rPr>
        <w:t>§</w:t>
      </w:r>
      <w:r w:rsidR="00452D8B">
        <w:t xml:space="preserve">70914(a)). </w:t>
      </w:r>
    </w:p>
    <w:p w14:paraId="009D6F77" w14:textId="66935012" w:rsidR="00F30653" w:rsidRDefault="00F30653" w:rsidP="00F30653">
      <w:pPr>
        <w:spacing w:line="480" w:lineRule="auto"/>
      </w:pPr>
      <w:r>
        <w:t xml:space="preserve">The Denali Commission </w:t>
      </w:r>
      <w:r w:rsidR="0001373B">
        <w:t xml:space="preserve">is proposing </w:t>
      </w:r>
      <w:r>
        <w:t>that this adjustment period waiver is in the public interest to avoid immediate delays and di</w:t>
      </w:r>
      <w:r w:rsidRPr="00407F9F">
        <w:t xml:space="preserve">sruptions to critically important Denali Commission funded infrastructure projects </w:t>
      </w:r>
      <w:bookmarkStart w:id="0" w:name="_Hlk110517345"/>
      <w:r w:rsidRPr="00407F9F">
        <w:t>in rural communities, including Tribal communities, throughout Alaska</w:t>
      </w:r>
      <w:bookmarkEnd w:id="0"/>
      <w:r w:rsidRPr="00407F9F">
        <w:t xml:space="preserve">. </w:t>
      </w:r>
      <w:r w:rsidRPr="004D443D">
        <w:t>This adjustment period waiver covers all iron, steel, manufactured products, and construction materials used in Denali Commission funded infrastructure projects.</w:t>
      </w:r>
      <w:r w:rsidRPr="00407F9F">
        <w:t xml:space="preserve"> The Denali</w:t>
      </w:r>
      <w:r>
        <w:t xml:space="preserve"> Commission</w:t>
      </w:r>
      <w:r w:rsidRPr="00713FC1">
        <w:t xml:space="preserve"> is a</w:t>
      </w:r>
      <w:r>
        <w:t xml:space="preserve"> small independent Federal </w:t>
      </w:r>
      <w:r w:rsidRPr="00713FC1">
        <w:t xml:space="preserve">agency, with a staff of </w:t>
      </w:r>
      <w:r>
        <w:t>14</w:t>
      </w:r>
      <w:r w:rsidRPr="00713FC1">
        <w:t xml:space="preserve"> and limited contractor support</w:t>
      </w:r>
      <w:r>
        <w:t>, whose mission is to support basic infrastructure in rural Alaska</w:t>
      </w:r>
      <w:r w:rsidRPr="00713FC1">
        <w:t xml:space="preserve">. </w:t>
      </w:r>
      <w:r>
        <w:t>T</w:t>
      </w:r>
      <w:r w:rsidRPr="00F04770">
        <w:t>o deliver projects and meaningful results throughout rural Alaska</w:t>
      </w:r>
      <w:r w:rsidRPr="00713FC1">
        <w:t xml:space="preserve">, the </w:t>
      </w:r>
      <w:r>
        <w:t>Denali Commission maintains strong working relationships with other Federal agencies. In some cases, the Denali Commission and other Federal agencies jointly fund projects. The adjustment period is needed for the Denali Commission to:</w:t>
      </w:r>
    </w:p>
    <w:p w14:paraId="2B69F332" w14:textId="0B0CAEE0" w:rsidR="00F30653" w:rsidRDefault="00F30653" w:rsidP="00F30653">
      <w:pPr>
        <w:spacing w:line="480" w:lineRule="auto"/>
        <w:ind w:left="720"/>
      </w:pPr>
      <w:r>
        <w:lastRenderedPageBreak/>
        <w:t>(1) understand the opportunities and challenges associated with implementation of the Build America, Buy America Act in rural communities, including Tribal communities, throughout Alaska,</w:t>
      </w:r>
    </w:p>
    <w:p w14:paraId="1AA397D0" w14:textId="77777777" w:rsidR="00F30653" w:rsidRDefault="00F30653" w:rsidP="00F30653">
      <w:pPr>
        <w:spacing w:line="480" w:lineRule="auto"/>
        <w:ind w:left="720"/>
      </w:pPr>
      <w:r>
        <w:t xml:space="preserve">(2) </w:t>
      </w:r>
      <w:r w:rsidRPr="00D043EA">
        <w:t xml:space="preserve">establish the administrative process necessary for compliance with </w:t>
      </w:r>
      <w:r w:rsidRPr="00863726">
        <w:t xml:space="preserve">the Build America, Buy America Act </w:t>
      </w:r>
      <w:r>
        <w:t>r</w:t>
      </w:r>
      <w:r w:rsidRPr="00D043EA">
        <w:t>equirements</w:t>
      </w:r>
      <w:r>
        <w:t>,</w:t>
      </w:r>
      <w:r w:rsidRPr="00B807C8">
        <w:t xml:space="preserve"> </w:t>
      </w:r>
      <w:r>
        <w:t>and</w:t>
      </w:r>
    </w:p>
    <w:p w14:paraId="1103C774" w14:textId="77777777" w:rsidR="00F30653" w:rsidRDefault="00F30653" w:rsidP="00F30653">
      <w:pPr>
        <w:spacing w:line="480" w:lineRule="auto"/>
        <w:ind w:left="720"/>
      </w:pPr>
      <w:r>
        <w:t>(3) engage in interagency work to assure consistency and compatibility across partnering Federal agencies</w:t>
      </w:r>
      <w:r w:rsidRPr="00B807C8">
        <w:t>.</w:t>
      </w:r>
    </w:p>
    <w:p w14:paraId="0B2A737D" w14:textId="2A26DDFA" w:rsidR="008F68A9" w:rsidRDefault="00F30653" w:rsidP="008F68A9">
      <w:pPr>
        <w:spacing w:line="480" w:lineRule="auto"/>
      </w:pPr>
      <w:r>
        <w:t>To address, without interruption, the basic needs – energy, water, sanitation, critical access routes – of rural Alaska while looking forward to the adoption of Buy America standards, the Denali Commission is establishing a public interest waiver for a period of six (6) months from the date of issuance</w:t>
      </w:r>
      <w:r w:rsidRPr="003659C9">
        <w:t>.</w:t>
      </w:r>
      <w:r w:rsidRPr="00AA7660">
        <w:t xml:space="preserve"> The</w:t>
      </w:r>
      <w:r>
        <w:t xml:space="preserve"> Denali Commission is establishing this waiver to prepare for compliance with the new </w:t>
      </w:r>
      <w:r w:rsidRPr="00165FA7">
        <w:t>Build America, Buy America Act requirements</w:t>
      </w:r>
      <w:r>
        <w:t xml:space="preserve">. </w:t>
      </w:r>
    </w:p>
    <w:p w14:paraId="079FC9CE" w14:textId="45C64A38" w:rsidR="008F68A9" w:rsidRDefault="008F68A9" w:rsidP="008F68A9">
      <w:pPr>
        <w:spacing w:line="480" w:lineRule="auto"/>
      </w:pPr>
      <w:r w:rsidRPr="008F68A9">
        <w:rPr>
          <w:b/>
          <w:bCs/>
          <w:u w:val="single"/>
        </w:rPr>
        <w:t>Dates</w:t>
      </w:r>
      <w:r>
        <w:t xml:space="preserve">: </w:t>
      </w:r>
      <w:r w:rsidR="0069561E">
        <w:t>The Commission will post this notice on its website (</w:t>
      </w:r>
      <w:hyperlink r:id="rId5" w:history="1">
        <w:r w:rsidR="0069561E" w:rsidRPr="008A4EE7">
          <w:rPr>
            <w:rStyle w:val="Hyperlink"/>
          </w:rPr>
          <w:t>www.denali.gov</w:t>
        </w:r>
      </w:hyperlink>
      <w:r w:rsidR="0069561E">
        <w:t xml:space="preserve">) for 15 days. </w:t>
      </w:r>
      <w:r>
        <w:t xml:space="preserve">Comments on the proposed waiver set out in this document are due on or before Sep 15, 2022. This proposed waiver </w:t>
      </w:r>
      <w:r w:rsidR="0001373B">
        <w:t>will be</w:t>
      </w:r>
      <w:r>
        <w:t xml:space="preserve"> effective for </w:t>
      </w:r>
      <w:r w:rsidR="00AF3704">
        <w:t>six</w:t>
      </w:r>
      <w:r>
        <w:t xml:space="preserve"> months after </w:t>
      </w:r>
      <w:r w:rsidR="0069561E">
        <w:t>issuance</w:t>
      </w:r>
      <w:r>
        <w:t>, unless, after reviewing any comments, the Commission publishes a subsequent notice explaining any changes to its determination to issue the waiver.</w:t>
      </w:r>
    </w:p>
    <w:p w14:paraId="2A259E28" w14:textId="77777777" w:rsidR="00632099" w:rsidRDefault="00632099" w:rsidP="008F68A9">
      <w:pPr>
        <w:spacing w:line="480" w:lineRule="auto"/>
      </w:pPr>
      <w:r w:rsidRPr="00632099">
        <w:rPr>
          <w:b/>
          <w:bCs/>
          <w:u w:val="single"/>
        </w:rPr>
        <w:t>Addresses</w:t>
      </w:r>
      <w:r>
        <w:t xml:space="preserve">: Interested persons are invited to submit comments on this proposed general applicability waiver. To receive consideration as public comments, comments must be submitted through one of two methods, specified below. </w:t>
      </w:r>
    </w:p>
    <w:p w14:paraId="35F594BF" w14:textId="77777777" w:rsidR="00632099" w:rsidRDefault="00632099" w:rsidP="008F68A9">
      <w:pPr>
        <w:spacing w:line="480" w:lineRule="auto"/>
      </w:pPr>
      <w:r>
        <w:t xml:space="preserve">1. </w:t>
      </w:r>
      <w:r w:rsidRPr="00632099">
        <w:rPr>
          <w:u w:val="single"/>
        </w:rPr>
        <w:t>Electronic Submission of Comments</w:t>
      </w:r>
      <w:r>
        <w:t xml:space="preserve">. Interested persons may submit comments electronically to </w:t>
      </w:r>
      <w:hyperlink r:id="rId6" w:history="1">
        <w:r w:rsidRPr="002A0F40">
          <w:rPr>
            <w:rStyle w:val="Hyperlink"/>
          </w:rPr>
          <w:t>jwhittington@denali.gov</w:t>
        </w:r>
      </w:hyperlink>
      <w:r>
        <w:t xml:space="preserve"> . </w:t>
      </w:r>
    </w:p>
    <w:p w14:paraId="46DB231E" w14:textId="7E701F0D" w:rsidR="008F68A9" w:rsidRDefault="00632099" w:rsidP="008F68A9">
      <w:pPr>
        <w:spacing w:line="480" w:lineRule="auto"/>
      </w:pPr>
      <w:r>
        <w:lastRenderedPageBreak/>
        <w:t xml:space="preserve">2. </w:t>
      </w:r>
      <w:r w:rsidRPr="00632099">
        <w:rPr>
          <w:u w:val="single"/>
        </w:rPr>
        <w:t>Submission of Comments by Mail</w:t>
      </w:r>
      <w:r>
        <w:t>. Comments may be submitted by mail to the Denali Commission, 510 L Street, Suite 410, Anchorage, AK 99501.</w:t>
      </w:r>
    </w:p>
    <w:p w14:paraId="2E642F55" w14:textId="63FC2A07" w:rsidR="00F30653" w:rsidRDefault="00F30653" w:rsidP="008F68A9">
      <w:pPr>
        <w:spacing w:line="480" w:lineRule="auto"/>
      </w:pPr>
      <w:r w:rsidRPr="00A9308F">
        <w:rPr>
          <w:b/>
          <w:bCs/>
          <w:u w:val="single"/>
        </w:rPr>
        <w:t>Supplementary Information</w:t>
      </w:r>
      <w:r>
        <w:t>:</w:t>
      </w:r>
    </w:p>
    <w:p w14:paraId="5BE53604" w14:textId="3186285D" w:rsidR="00F30653" w:rsidRDefault="00F30653" w:rsidP="008F68A9">
      <w:pPr>
        <w:spacing w:line="480" w:lineRule="auto"/>
        <w:rPr>
          <w:b/>
          <w:bCs/>
        </w:rPr>
      </w:pPr>
      <w:r w:rsidRPr="00A9308F">
        <w:rPr>
          <w:b/>
          <w:bCs/>
        </w:rPr>
        <w:t>Denali Commission</w:t>
      </w:r>
    </w:p>
    <w:p w14:paraId="3117F561" w14:textId="77777777" w:rsidR="00A9308F" w:rsidRDefault="00A9308F" w:rsidP="00A9308F">
      <w:pPr>
        <w:spacing w:line="480" w:lineRule="auto"/>
      </w:pPr>
      <w:r>
        <w:t>The Denali Commission Act of 1998 established the Denali Commission as an independent Federal agency whose mission is to support basic infrastructure throughout rural Alaska. In recent years, the Denali Commission has received annual Congressional appropriations on the order of $15 million and a one-time appropriation of $75 million coming from the</w:t>
      </w:r>
      <w:r w:rsidRPr="00F8527B">
        <w:t xml:space="preserve"> Infrastructure Investment and Jobs Act</w:t>
      </w:r>
      <w:r>
        <w:t xml:space="preserve">. (By comparison, the Infrastructure Investment and Jobs Act authorized </w:t>
      </w:r>
      <w:r w:rsidRPr="00E5617C">
        <w:t>$567</w:t>
      </w:r>
      <w:r>
        <w:t> </w:t>
      </w:r>
      <w:r w:rsidRPr="00E5617C">
        <w:t xml:space="preserve">billion in </w:t>
      </w:r>
      <w:r>
        <w:t>transportation spending.) The Denali Commission provides support for the development of critical infrastructure in rural communities, including Tribal communities, throughout Alaska. For context, Alaska has 280 rural communities that are not on the contiguous road system and typically have fewer than 200 residents each (</w:t>
      </w:r>
      <w:hyperlink r:id="rId7" w:history="1">
        <w:r w:rsidRPr="005E3B78">
          <w:rPr>
            <w:rStyle w:val="Hyperlink"/>
          </w:rPr>
          <w:t>Alaska Department of Labor and Workforce Development Population Estimates</w:t>
        </w:r>
      </w:hyperlink>
      <w:r>
        <w:t>). Rural Alaska is characterized by small, isolated communities dotting a vast landscape. Some communities supported by the Denali Commission lack in-home piped water and sewer systems. Residents of these so-called “unserved communities” experience more severe and adverse health outcomes as compared to Alaskans who have access to piped water and sewer systems. Even rural communities that do have critical infrastructure very often struggle to maintain facilities for power generation, drinking water, wastewater, and access routes that are in poor condition. Rural Alaskans face a disproportionate risk of harm as compared to non-rural Alaskans. Delays to critically important infrastructure projects unnecessarily increase this risk. The Denali Commission works to reduce this risk and improve quality of life throughout rural Alaska through its support of projects. The funds for such projects are disbursed as grants to Federal financial assistance award</w:t>
      </w:r>
      <w:r w:rsidRPr="00134436">
        <w:t xml:space="preserve"> </w:t>
      </w:r>
      <w:r>
        <w:t xml:space="preserve">recipients (recipients). </w:t>
      </w:r>
    </w:p>
    <w:p w14:paraId="11BA4C44" w14:textId="5D897C3D" w:rsidR="008E5A04" w:rsidRDefault="00F30653" w:rsidP="008F68A9">
      <w:pPr>
        <w:spacing w:line="480" w:lineRule="auto"/>
      </w:pPr>
      <w:r w:rsidRPr="00F30653">
        <w:rPr>
          <w:b/>
          <w:bCs/>
          <w:u w:val="single"/>
        </w:rPr>
        <w:lastRenderedPageBreak/>
        <w:t>B</w:t>
      </w:r>
      <w:r>
        <w:rPr>
          <w:b/>
          <w:bCs/>
          <w:u w:val="single"/>
        </w:rPr>
        <w:t>uild America, Buy America</w:t>
      </w:r>
      <w:r w:rsidR="008E5A04" w:rsidRPr="00F30653">
        <w:rPr>
          <w:b/>
          <w:bCs/>
          <w:u w:val="single"/>
        </w:rPr>
        <w:t>:</w:t>
      </w:r>
      <w:r w:rsidR="008E5A04">
        <w:t xml:space="preserve">  The Build America, Buy America Act (the Act) was enacted on November 15, 2021, as part of the Infrastructure Investment and Jobs Act (IIJA). Pub. L. 117-58. The Act establishes a domestic content procurement preference</w:t>
      </w:r>
      <w:r w:rsidR="0051164B">
        <w:t xml:space="preserve"> (</w:t>
      </w:r>
      <w:r w:rsidR="008E5A04">
        <w:t>BAP</w:t>
      </w:r>
      <w:r w:rsidR="0051164B">
        <w:t>)</w:t>
      </w:r>
      <w:r w:rsidR="008E5A04">
        <w:t xml:space="preserve"> for federal infrastructure programs. Section 709 14(a) of the Act establishes that no later than 180 days after the date of enactment, the Commission must ensure that none of the funds made available for infrastructure projects may be obligated by the agency unless it has taken steps to ensure that the iron, steel, manufactured products, and construction materials used in a project are produced in the United States. In Section 70912, the Act further defines a project to include “the construction, alteration, maintenance, or repair of infrastructure in the United States” and includes within the definition of infrastructure those items traditionally included along with buildings and real property.</w:t>
      </w:r>
    </w:p>
    <w:p w14:paraId="70A7C0C4" w14:textId="77777777" w:rsidR="00A9308F" w:rsidRDefault="008E5A04" w:rsidP="008F68A9">
      <w:pPr>
        <w:spacing w:line="480" w:lineRule="auto"/>
      </w:pPr>
      <w:r w:rsidRPr="008E5A04">
        <w:rPr>
          <w:b/>
          <w:bCs/>
          <w:u w:val="single"/>
        </w:rPr>
        <w:t>The Commission’s Progress in Implementation of the Act</w:t>
      </w:r>
      <w:r>
        <w:t>: Since the enactment of the Act, the Commission has worked diligently to implement the BAP</w:t>
      </w:r>
      <w:r w:rsidR="00A9308F">
        <w:t xml:space="preserve"> including the following:</w:t>
      </w:r>
    </w:p>
    <w:p w14:paraId="65ED520B" w14:textId="77777777" w:rsidR="00A9308F" w:rsidRDefault="0051164B" w:rsidP="00A9308F">
      <w:pPr>
        <w:pStyle w:val="ListParagraph"/>
        <w:numPr>
          <w:ilvl w:val="0"/>
          <w:numId w:val="1"/>
        </w:numPr>
        <w:spacing w:line="480" w:lineRule="auto"/>
      </w:pPr>
      <w:r>
        <w:t xml:space="preserve">Commission Financial Assistance Awards terms and conditions have been updated to include BABA requirements. </w:t>
      </w:r>
    </w:p>
    <w:p w14:paraId="554FF4A1" w14:textId="14A6A64C" w:rsidR="00A9308F" w:rsidRDefault="00A9308F" w:rsidP="00A9308F">
      <w:pPr>
        <w:pStyle w:val="ListParagraph"/>
        <w:numPr>
          <w:ilvl w:val="0"/>
          <w:numId w:val="1"/>
        </w:numPr>
        <w:spacing w:line="480" w:lineRule="auto"/>
      </w:pPr>
      <w:r>
        <w:t>T</w:t>
      </w:r>
      <w:r w:rsidR="0051164B">
        <w:t>he Commission has published its report as required by section 70913</w:t>
      </w:r>
      <w:r w:rsidR="00B174AE">
        <w:t xml:space="preserve"> and OMB M-22-08 listing all covered programs. </w:t>
      </w:r>
      <w:hyperlink r:id="rId8" w:history="1">
        <w:r w:rsidR="0001373B" w:rsidRPr="00974735">
          <w:rPr>
            <w:rStyle w:val="Hyperlink"/>
          </w:rPr>
          <w:t>https://www.federalregister.gov/documents/2022/08/22/2022-17988/denali-commissions-identification-of-federal-financial-assistance-infrastructure-programs-subject-to</w:t>
        </w:r>
      </w:hyperlink>
      <w:r w:rsidR="0001373B">
        <w:t xml:space="preserve"> </w:t>
      </w:r>
    </w:p>
    <w:p w14:paraId="2DAC2580" w14:textId="77777777" w:rsidR="00A9308F" w:rsidRDefault="0051164B" w:rsidP="00A9308F">
      <w:pPr>
        <w:pStyle w:val="ListParagraph"/>
        <w:numPr>
          <w:ilvl w:val="0"/>
          <w:numId w:val="1"/>
        </w:numPr>
        <w:spacing w:line="480" w:lineRule="auto"/>
      </w:pPr>
      <w:r>
        <w:t>The Commission has had extensive discussions with existing and potential grantees to determine the impact of BABA requirements and start the process of identifying the specific components and products which pose the greatest procurement challenges.</w:t>
      </w:r>
      <w:r w:rsidR="009A13D7">
        <w:t xml:space="preserve"> </w:t>
      </w:r>
      <w:r w:rsidR="008E5A04">
        <w:t xml:space="preserve"> </w:t>
      </w:r>
    </w:p>
    <w:p w14:paraId="2B95599D" w14:textId="402772E5" w:rsidR="00A9308F" w:rsidRDefault="00A9308F" w:rsidP="00A9308F">
      <w:pPr>
        <w:pStyle w:val="ListParagraph"/>
        <w:numPr>
          <w:ilvl w:val="0"/>
          <w:numId w:val="1"/>
        </w:numPr>
        <w:spacing w:line="480" w:lineRule="auto"/>
      </w:pPr>
      <w:r>
        <w:t>The Commission has included a section on what types of projects are included as a requirement of the Act in the Commission’s Recipient Guidelines and Requirements (RGR).</w:t>
      </w:r>
    </w:p>
    <w:p w14:paraId="1D42A10F" w14:textId="43340A25" w:rsidR="00A9308F" w:rsidRDefault="00D77C43" w:rsidP="00A9308F">
      <w:pPr>
        <w:pStyle w:val="ListParagraph"/>
        <w:numPr>
          <w:ilvl w:val="0"/>
          <w:numId w:val="1"/>
        </w:numPr>
        <w:spacing w:line="480" w:lineRule="auto"/>
      </w:pPr>
      <w:r>
        <w:lastRenderedPageBreak/>
        <w:t xml:space="preserve">The Commission has </w:t>
      </w:r>
      <w:r w:rsidR="00A9308F">
        <w:t>sought to understand the path of other Federal agencies on an informal basis via interagency working groups by program area.</w:t>
      </w:r>
    </w:p>
    <w:p w14:paraId="4E968823" w14:textId="4EF13EA0" w:rsidR="009A13D7" w:rsidRDefault="009A13D7" w:rsidP="008F68A9">
      <w:pPr>
        <w:spacing w:line="480" w:lineRule="auto"/>
      </w:pPr>
      <w:r w:rsidRPr="00B963C5">
        <w:rPr>
          <w:b/>
          <w:bCs/>
          <w:u w:val="single"/>
        </w:rPr>
        <w:t>Waivers</w:t>
      </w:r>
      <w:r>
        <w:t xml:space="preserve">: Under Section 709 14(b), the Commission has authority to waive the application of a domestic content procurement preference when (1) application of the preference would be contrary to the public interest, (2) the materials and products subject to the preference are not produced in the United States at a sufficient and reasonably available quantity or satisfactory quality, or (3) inclusion of domestically produced materials and products would increase the cost of the overall project by more than 25 percent. Section 70914(c) provides that a waiver under 70914(b) must be published by the agency with a detailed written explanation for the proposed determination and provide a public comment period of not less than 15 days. Information on this waiver may be found at the webpage at this link: </w:t>
      </w:r>
      <w:hyperlink r:id="rId9" w:history="1">
        <w:r w:rsidRPr="002A0F40">
          <w:rPr>
            <w:rStyle w:val="Hyperlink"/>
          </w:rPr>
          <w:t>https://www.denali.gov/</w:t>
        </w:r>
      </w:hyperlink>
      <w:r>
        <w:t xml:space="preserve"> </w:t>
      </w:r>
    </w:p>
    <w:p w14:paraId="62B41809" w14:textId="27022AFF" w:rsidR="00B963C5" w:rsidRDefault="00B963C5" w:rsidP="008F68A9">
      <w:pPr>
        <w:spacing w:line="480" w:lineRule="auto"/>
      </w:pPr>
      <w:r w:rsidRPr="00584CB1">
        <w:rPr>
          <w:b/>
          <w:bCs/>
          <w:u w:val="single"/>
        </w:rPr>
        <w:t>Public Interest in a General Applicability Waiver of Buy America Provisions</w:t>
      </w:r>
      <w:r>
        <w:t>:</w:t>
      </w:r>
    </w:p>
    <w:p w14:paraId="2F784307" w14:textId="77777777" w:rsidR="00A9308F" w:rsidRDefault="00D6693B" w:rsidP="00A9308F">
      <w:pPr>
        <w:spacing w:line="480" w:lineRule="auto"/>
      </w:pPr>
      <w:r>
        <w:t>In this notice, the Commission is seeking comment on a proposed general applicability waiver of the BAP to the Commission’s Federal Financial Assistance awards to provide the agency</w:t>
      </w:r>
      <w:r w:rsidR="00AD4729">
        <w:t xml:space="preserve"> and awardees</w:t>
      </w:r>
      <w:r>
        <w:t xml:space="preserve"> with sufficient tim</w:t>
      </w:r>
      <w:r w:rsidR="00AD4729">
        <w:t xml:space="preserve">e to analyze the impact of the BAP </w:t>
      </w:r>
      <w:r w:rsidR="00082A9A">
        <w:t xml:space="preserve">to Commission projects, develop and issue guidance to awardees and potential awardees, and educating awardees on the BAP requirements. Because the application of BAP is new to all the Commission’s programs and awardees, the Commission anticipates that this adjustment period waiver is needed to allow both Commission staff and awardees time to adjust to the new requirements. </w:t>
      </w:r>
      <w:r>
        <w:t xml:space="preserve">The Commission believes that full compliance with the BAP will create ongoing demand for domestically produced products and deepen domestic supply chains. </w:t>
      </w:r>
      <w:r w:rsidR="004356EB">
        <w:t xml:space="preserve">The Commission anticipates that the availability of BAP-compliant products will increase and therefore the need for this waiver will be temporary. </w:t>
      </w:r>
      <w:r w:rsidR="00A9308F" w:rsidRPr="00BC43DC">
        <w:t xml:space="preserve">This adjustment period waiver covers all iron, steel, </w:t>
      </w:r>
      <w:r w:rsidR="00A9308F" w:rsidRPr="00BC43DC">
        <w:lastRenderedPageBreak/>
        <w:t>manufactured products, and construction materials used in Denali Commission funded infrastructure projects.</w:t>
      </w:r>
      <w:r w:rsidR="00A9308F">
        <w:t xml:space="preserve"> </w:t>
      </w:r>
    </w:p>
    <w:p w14:paraId="33B032D1" w14:textId="77777777" w:rsidR="00A9308F" w:rsidRDefault="00A9308F" w:rsidP="00A9308F">
      <w:pPr>
        <w:spacing w:line="480" w:lineRule="auto"/>
      </w:pPr>
      <w:r w:rsidRPr="00713FC1">
        <w:t xml:space="preserve">The </w:t>
      </w:r>
      <w:r>
        <w:t>Denali Commission</w:t>
      </w:r>
      <w:r w:rsidRPr="00713FC1">
        <w:t xml:space="preserve"> is a</w:t>
      </w:r>
      <w:r>
        <w:t xml:space="preserve"> small independent Federal </w:t>
      </w:r>
      <w:r w:rsidRPr="00713FC1">
        <w:t xml:space="preserve">agency, with a staff of </w:t>
      </w:r>
      <w:r>
        <w:t>14</w:t>
      </w:r>
      <w:r w:rsidRPr="00713FC1">
        <w:t xml:space="preserve"> and limited contractor support</w:t>
      </w:r>
      <w:r>
        <w:t>, whose mission is to support basic infrastructure in rural Alaska</w:t>
      </w:r>
      <w:r w:rsidRPr="00713FC1">
        <w:t>.</w:t>
      </w:r>
      <w:r>
        <w:t xml:space="preserve"> For the past two years, the Commission has issued on average $10 million in infrastructure construction projects. The Commission anticipates just over $10 million in new awards covering 27 infrastructure projects</w:t>
      </w:r>
      <w:r w:rsidRPr="007E086F">
        <w:t xml:space="preserve"> </w:t>
      </w:r>
      <w:r>
        <w:t xml:space="preserve">for FY22, including construction and renovation of buildings, roads, bridges, docks, transmission and broadband lines, and new piping. Other funding for projects such as design, planning, and equipment will not be subject to the Act.  Recipients are diverse in type and sector. They may include municipalities, utilities, cooperatives, compacted service providers, healthcare, non-profits, institutes of higher education, and Alaska Native Corporations.  </w:t>
      </w:r>
    </w:p>
    <w:p w14:paraId="5A555576" w14:textId="3B98F0BA" w:rsidR="006856CE" w:rsidRDefault="006856CE" w:rsidP="008F68A9">
      <w:pPr>
        <w:spacing w:line="480" w:lineRule="auto"/>
      </w:pPr>
      <w:r w:rsidRPr="00584CB1">
        <w:rPr>
          <w:b/>
          <w:bCs/>
          <w:u w:val="single"/>
        </w:rPr>
        <w:t>Assessment of Cost Advantage of a Foreign-Sourced Product</w:t>
      </w:r>
      <w:r>
        <w:t>:</w:t>
      </w:r>
    </w:p>
    <w:p w14:paraId="7557E43D" w14:textId="5E4E6AE0" w:rsidR="00461B1B" w:rsidRDefault="00461B1B" w:rsidP="008F68A9">
      <w:pPr>
        <w:spacing w:line="480" w:lineRule="auto"/>
      </w:pPr>
      <w:r>
        <w:t xml:space="preserve">Under </w:t>
      </w:r>
      <w:r w:rsidR="0001373B">
        <w:t>O</w:t>
      </w:r>
      <w:r>
        <w:t xml:space="preserve">MB Memorandum M-22-1 1, “Memorandum for Heads of Executive Departments and Agencies,” published on April 18, 2022, agencies are expected to assess “whether a significant portion of any cost advantage of a foreign-sourced product is the result of the use of dumped steel, iron, or manufactured products or the use of injuriously subsidized steel, iron, or manufactured products” as appropriate before granting a public interest waiver. The Commission’s analysis has concluded that this assessment is not applicable to this waiver, as this waiver is not based in the cost of foreign-sourced products. </w:t>
      </w:r>
    </w:p>
    <w:p w14:paraId="2D5C080D" w14:textId="14AFE182" w:rsidR="00461B1B" w:rsidRDefault="00461B1B" w:rsidP="008F68A9">
      <w:pPr>
        <w:spacing w:line="480" w:lineRule="auto"/>
      </w:pPr>
      <w:r w:rsidRPr="00584CB1">
        <w:rPr>
          <w:b/>
          <w:bCs/>
          <w:u w:val="single"/>
        </w:rPr>
        <w:t>Limited Duration of the Waiver</w:t>
      </w:r>
      <w:r>
        <w:t>:</w:t>
      </w:r>
    </w:p>
    <w:p w14:paraId="3A6AEC9A" w14:textId="164E2BD9" w:rsidR="00461B1B" w:rsidRDefault="00461B1B" w:rsidP="008F68A9">
      <w:pPr>
        <w:spacing w:line="480" w:lineRule="auto"/>
      </w:pPr>
      <w:r>
        <w:t>The Commission remains committed to the successful implementation of the BAP across its programs and will move swiftly towards completion of</w:t>
      </w:r>
      <w:r w:rsidR="00584CB1">
        <w:t xml:space="preserve"> </w:t>
      </w:r>
      <w:r>
        <w:t xml:space="preserve">the processes outlined in this notice. This waiver </w:t>
      </w:r>
      <w:r w:rsidR="003B41CD">
        <w:t>will be</w:t>
      </w:r>
      <w:r>
        <w:t xml:space="preserve"> </w:t>
      </w:r>
      <w:r>
        <w:lastRenderedPageBreak/>
        <w:t xml:space="preserve">effective as of </w:t>
      </w:r>
      <w:r w:rsidR="003B41CD">
        <w:t xml:space="preserve">the date of </w:t>
      </w:r>
      <w:proofErr w:type="gramStart"/>
      <w:r w:rsidR="003B41CD">
        <w:t>issuance</w:t>
      </w:r>
      <w:r>
        <w:t>, and</w:t>
      </w:r>
      <w:proofErr w:type="gramEnd"/>
      <w:r>
        <w:t xml:space="preserve"> will remain in effect for all Federal </w:t>
      </w:r>
      <w:r w:rsidR="003B41CD">
        <w:t>F</w:t>
      </w:r>
      <w:r>
        <w:t xml:space="preserve">inancial Assistance for infrastructure projects for </w:t>
      </w:r>
      <w:r w:rsidR="00AF3704">
        <w:t>six</w:t>
      </w:r>
      <w:r>
        <w:t xml:space="preserve"> months</w:t>
      </w:r>
      <w:r w:rsidR="00584CB1">
        <w:t xml:space="preserve">. </w:t>
      </w:r>
    </w:p>
    <w:p w14:paraId="56FD7EFE" w14:textId="77777777" w:rsidR="00FF6D45" w:rsidRDefault="00FF6D45">
      <w:pPr>
        <w:rPr>
          <w:b/>
          <w:bCs/>
          <w:u w:val="single"/>
        </w:rPr>
      </w:pPr>
      <w:r>
        <w:rPr>
          <w:b/>
          <w:bCs/>
          <w:u w:val="single"/>
        </w:rPr>
        <w:br w:type="page"/>
      </w:r>
    </w:p>
    <w:p w14:paraId="00462CFC" w14:textId="311A3F5C" w:rsidR="00584CB1" w:rsidRDefault="00584CB1" w:rsidP="008F68A9">
      <w:pPr>
        <w:spacing w:line="480" w:lineRule="auto"/>
      </w:pPr>
      <w:r w:rsidRPr="00584CB1">
        <w:rPr>
          <w:b/>
          <w:bCs/>
          <w:u w:val="single"/>
        </w:rPr>
        <w:lastRenderedPageBreak/>
        <w:t>Solicitation of Comments on the Waiver</w:t>
      </w:r>
      <w:r>
        <w:t>:</w:t>
      </w:r>
    </w:p>
    <w:p w14:paraId="73A15B77" w14:textId="0D18530F" w:rsidR="00584CB1" w:rsidRDefault="00584CB1" w:rsidP="008F68A9">
      <w:pPr>
        <w:spacing w:line="480" w:lineRule="auto"/>
      </w:pPr>
      <w:r>
        <w:t>As required under Section 70914 of the Act, the Commission is soliciting comment from the public on the waiver. In particular, the Commission invites comments on the length, purpose, and scope of the waiver to allow the Commission to make an informed final determination on this waiver. Please refer to the “DATES” and “ADDRESSES” sections of this notice for information on submission of comments.</w:t>
      </w:r>
    </w:p>
    <w:p w14:paraId="36943AD4" w14:textId="77777777" w:rsidR="00FF6D45" w:rsidRDefault="00826C39" w:rsidP="00FF6D45">
      <w:pPr>
        <w:spacing w:line="240" w:lineRule="auto"/>
      </w:pPr>
      <w:r>
        <w:t>_____________________</w:t>
      </w:r>
      <w:r>
        <w:tab/>
      </w:r>
      <w:r>
        <w:tab/>
      </w:r>
      <w:r>
        <w:tab/>
      </w:r>
      <w:r>
        <w:tab/>
      </w:r>
      <w:r>
        <w:tab/>
      </w:r>
      <w:r>
        <w:tab/>
        <w:t>_________________</w:t>
      </w:r>
    </w:p>
    <w:p w14:paraId="4568E4BF" w14:textId="55FDB68E" w:rsidR="00826C39" w:rsidRDefault="00FF6D45" w:rsidP="00FF6D45">
      <w:pPr>
        <w:spacing w:line="240" w:lineRule="auto"/>
      </w:pPr>
      <w:r>
        <w:t>Garrett Boyle</w:t>
      </w:r>
      <w:r>
        <w:tab/>
      </w:r>
      <w:r>
        <w:tab/>
      </w:r>
      <w:r>
        <w:tab/>
      </w:r>
      <w:r>
        <w:tab/>
      </w:r>
      <w:r>
        <w:tab/>
      </w:r>
      <w:r>
        <w:tab/>
      </w:r>
      <w:r>
        <w:tab/>
      </w:r>
      <w:r>
        <w:tab/>
        <w:t>Date</w:t>
      </w:r>
    </w:p>
    <w:p w14:paraId="01514F17" w14:textId="0EEC59AA" w:rsidR="00FF6D45" w:rsidRDefault="00FF6D45" w:rsidP="00FF6D45">
      <w:pPr>
        <w:spacing w:line="240" w:lineRule="auto"/>
      </w:pPr>
      <w:r>
        <w:t>Federal Co-Chair</w:t>
      </w:r>
    </w:p>
    <w:p w14:paraId="2A52447D" w14:textId="77777777" w:rsidR="00FF6D45" w:rsidRDefault="00FF6D45" w:rsidP="00FF6D45">
      <w:pPr>
        <w:spacing w:line="240" w:lineRule="auto"/>
      </w:pPr>
    </w:p>
    <w:p w14:paraId="0D00BE9B" w14:textId="77777777" w:rsidR="00FF6D45" w:rsidRDefault="00FF6D45" w:rsidP="00FF6D45">
      <w:pPr>
        <w:spacing w:line="240" w:lineRule="auto"/>
      </w:pPr>
    </w:p>
    <w:p w14:paraId="22D48CCD" w14:textId="77777777" w:rsidR="00826C39" w:rsidRDefault="00826C39" w:rsidP="008F68A9">
      <w:pPr>
        <w:spacing w:line="480" w:lineRule="auto"/>
      </w:pPr>
    </w:p>
    <w:p w14:paraId="399EDE70" w14:textId="77777777" w:rsidR="006856CE" w:rsidRDefault="006856CE" w:rsidP="008F68A9">
      <w:pPr>
        <w:spacing w:line="480" w:lineRule="auto"/>
      </w:pPr>
    </w:p>
    <w:p w14:paraId="3330AE04" w14:textId="77777777" w:rsidR="008F68A9" w:rsidRDefault="008F68A9" w:rsidP="008F68A9">
      <w:pPr>
        <w:spacing w:line="480" w:lineRule="auto"/>
      </w:pPr>
    </w:p>
    <w:sectPr w:rsidR="008F68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4263E"/>
    <w:multiLevelType w:val="hybridMultilevel"/>
    <w:tmpl w:val="6108DBAE"/>
    <w:lvl w:ilvl="0" w:tplc="21DC3F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DD3D64"/>
    <w:multiLevelType w:val="hybridMultilevel"/>
    <w:tmpl w:val="D04A4D2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235117252">
    <w:abstractNumId w:val="0"/>
  </w:num>
  <w:num w:numId="2" w16cid:durableId="1068460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9D8"/>
    <w:rsid w:val="000059D8"/>
    <w:rsid w:val="0001373B"/>
    <w:rsid w:val="00082A9A"/>
    <w:rsid w:val="00255197"/>
    <w:rsid w:val="00260F57"/>
    <w:rsid w:val="00376760"/>
    <w:rsid w:val="003B41CD"/>
    <w:rsid w:val="004356EB"/>
    <w:rsid w:val="00443705"/>
    <w:rsid w:val="00452D8B"/>
    <w:rsid w:val="00461B1B"/>
    <w:rsid w:val="00467B47"/>
    <w:rsid w:val="0051164B"/>
    <w:rsid w:val="00584CB1"/>
    <w:rsid w:val="00632099"/>
    <w:rsid w:val="006856CE"/>
    <w:rsid w:val="0069561E"/>
    <w:rsid w:val="006E16EF"/>
    <w:rsid w:val="00826057"/>
    <w:rsid w:val="00826C39"/>
    <w:rsid w:val="00855A4D"/>
    <w:rsid w:val="008E5A04"/>
    <w:rsid w:val="008F68A9"/>
    <w:rsid w:val="009570D5"/>
    <w:rsid w:val="009A13D7"/>
    <w:rsid w:val="00A9308F"/>
    <w:rsid w:val="00AD4729"/>
    <w:rsid w:val="00AF3704"/>
    <w:rsid w:val="00B174AE"/>
    <w:rsid w:val="00B963C5"/>
    <w:rsid w:val="00C25B9A"/>
    <w:rsid w:val="00CC1058"/>
    <w:rsid w:val="00CE6C15"/>
    <w:rsid w:val="00D6693B"/>
    <w:rsid w:val="00D77C43"/>
    <w:rsid w:val="00EB597D"/>
    <w:rsid w:val="00F30653"/>
    <w:rsid w:val="00FF6D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53FA8"/>
  <w15:chartTrackingRefBased/>
  <w15:docId w15:val="{A54F8FBD-7A5E-427E-BB77-510B5AF6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2099"/>
    <w:rPr>
      <w:color w:val="0563C1" w:themeColor="hyperlink"/>
      <w:u w:val="single"/>
    </w:rPr>
  </w:style>
  <w:style w:type="character" w:styleId="UnresolvedMention">
    <w:name w:val="Unresolved Mention"/>
    <w:basedOn w:val="DefaultParagraphFont"/>
    <w:uiPriority w:val="99"/>
    <w:semiHidden/>
    <w:unhideWhenUsed/>
    <w:rsid w:val="00632099"/>
    <w:rPr>
      <w:color w:val="605E5C"/>
      <w:shd w:val="clear" w:color="auto" w:fill="E1DFDD"/>
    </w:rPr>
  </w:style>
  <w:style w:type="paragraph" w:styleId="ListParagraph">
    <w:name w:val="List Paragraph"/>
    <w:basedOn w:val="Normal"/>
    <w:uiPriority w:val="34"/>
    <w:qFormat/>
    <w:rsid w:val="00A930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eralregister.gov/documents/2022/08/22/2022-17988/denali-commissions-identification-of-federal-financial-assistance-infrastructure-programs-subject-to" TargetMode="External"/><Relationship Id="rId3" Type="http://schemas.openxmlformats.org/officeDocument/2006/relationships/settings" Target="settings.xml"/><Relationship Id="rId7" Type="http://schemas.openxmlformats.org/officeDocument/2006/relationships/hyperlink" Target="https://live.laborstats.alaska.gov/po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whittington@denali.gov" TargetMode="External"/><Relationship Id="rId11" Type="http://schemas.openxmlformats.org/officeDocument/2006/relationships/theme" Target="theme/theme1.xml"/><Relationship Id="rId5" Type="http://schemas.openxmlformats.org/officeDocument/2006/relationships/hyperlink" Target="http://www.denali.go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denal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1834</Words>
  <Characters>10456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Whittington</dc:creator>
  <cp:keywords/>
  <dc:description/>
  <cp:lastModifiedBy>Darin L Cheney</cp:lastModifiedBy>
  <cp:revision>2</cp:revision>
  <dcterms:created xsi:type="dcterms:W3CDTF">2022-09-19T19:47:00Z</dcterms:created>
  <dcterms:modified xsi:type="dcterms:W3CDTF">2022-09-19T19:47:00Z</dcterms:modified>
</cp:coreProperties>
</file>